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0C5E" w14:textId="77777777" w:rsidR="00960BB2" w:rsidRPr="00960BB2" w:rsidRDefault="00960BB2" w:rsidP="00D74189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60BB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Увеличение размеров кредитов (займов) для предоставления кредитных каникул</w:t>
      </w:r>
    </w:p>
    <w:p w14:paraId="6BD4DA98" w14:textId="77777777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Постановление Правительства Российской Федерации от 30 мая 2023№ 868 «Об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заемщиком, и признании утратившими силу некоторых актов Правительства Российской Федерации» внесены изменения в части приостановления исполнения заемщиком своих обязательств на срок, определенный заемщиком.</w:t>
      </w:r>
    </w:p>
    <w:p w14:paraId="5FD2FA2B" w14:textId="133DCB56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Данным постановлением установлен максимальный размер кредита (займа) для кредитов (займов), по которому заемщик - физическое лицо, индивидуальный предприниматель (далее - заемщик) вправе обратиться с требованием к кредитору об изменении условий кредитного договора (договора займа), который заключен до 01.03.2022 и обращение к кредитору</w:t>
      </w:r>
      <w:r w:rsidR="00D74189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,</w:t>
      </w: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 xml:space="preserve"> по которому осуществляется после 01.03.2022, предусматривающим приостановление исполнения заемщиком своих обязательств на срок, определенный заемщиком. Данный размер составляет:</w:t>
      </w:r>
    </w:p>
    <w:p w14:paraId="3BD434B0" w14:textId="77777777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потребительских кредитов (займов), заемщиками по которым являются физические лица, - 300 тыс. рублей;</w:t>
      </w:r>
    </w:p>
    <w:p w14:paraId="56F62172" w14:textId="77777777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lastRenderedPageBreak/>
        <w:t>- для потребительских кредитов (займов), заемщиками по которым являются индивидуальные предприниматели, - 350 тыс. рублей;</w:t>
      </w:r>
    </w:p>
    <w:p w14:paraId="3B6E06A1" w14:textId="6269E331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потребительских кредитов (займов), которые предусматривают предоставление потребительского кредита (займа) с лимитом кредитования и заемщиками</w:t>
      </w:r>
      <w:r w:rsidR="00D74189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,</w:t>
      </w: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 xml:space="preserve"> по которым являются физические лица, - 100 тыс. рублей;</w:t>
      </w:r>
    </w:p>
    <w:p w14:paraId="07011DC4" w14:textId="77777777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потребительских кредитов на цели приобретения автотранспортных средств с залогом автотранспортного средства - 700 тыс. рублей;</w:t>
      </w:r>
    </w:p>
    <w:p w14:paraId="50DFA26C" w14:textId="14ECFB1A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кредитов (займов), которые выданы в целях, не связанных с осуществлением предпринимательской деятельности, и обязательства</w:t>
      </w:r>
      <w:r w:rsidR="00D74189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,</w:t>
      </w: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 xml:space="preserve"> по которым обеспечены ипотекой, - 3 млн. рублей;</w:t>
      </w:r>
    </w:p>
    <w:p w14:paraId="2E66E83F" w14:textId="736215D8" w:rsidR="00960BB2" w:rsidRPr="00960BB2" w:rsidRDefault="00960BB2" w:rsidP="00960B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кредитов (займов), которые выданы в целях, не связанных с осуществлением предпринимательской деятельности, и обязательства</w:t>
      </w:r>
      <w:r w:rsidR="00D74189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,</w:t>
      </w: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 xml:space="preserve"> по которым обеспечены ипотекой, - 6 млн. рублей для жилых помещений, расположенных на территории г. Москвы;</w:t>
      </w:r>
    </w:p>
    <w:p w14:paraId="38C08900" w14:textId="19FF54BA" w:rsidR="00E25D98" w:rsidRPr="00D74189" w:rsidRDefault="00960BB2" w:rsidP="00D741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- для кредитов (займов), которые выданы в целях, не связанных с осуществлением предпринимательской деятельности, и обязательства</w:t>
      </w:r>
      <w:r w:rsidR="00D74189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,</w:t>
      </w:r>
      <w:r w:rsidRPr="00960BB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 xml:space="preserve"> по которым обеспечены ипотекой, - 4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</w:r>
    </w:p>
    <w:sectPr w:rsidR="00E25D98" w:rsidRPr="00D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F2"/>
    <w:rsid w:val="00322ECB"/>
    <w:rsid w:val="006444DA"/>
    <w:rsid w:val="007478E6"/>
    <w:rsid w:val="008E1C1C"/>
    <w:rsid w:val="00960BB2"/>
    <w:rsid w:val="00A72116"/>
    <w:rsid w:val="00BB6AC4"/>
    <w:rsid w:val="00BC4DF2"/>
    <w:rsid w:val="00BD6AAD"/>
    <w:rsid w:val="00D74189"/>
    <w:rsid w:val="00E25D98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499"/>
  <w15:chartTrackingRefBased/>
  <w15:docId w15:val="{C4EE9395-E7D2-4D9C-9EB1-1DA238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Пестюрин Евгений Николаевич</dc:creator>
  <cp:keywords/>
  <dc:description/>
  <cp:lastModifiedBy>viktoria nikolaeva</cp:lastModifiedBy>
  <cp:revision>9</cp:revision>
  <dcterms:created xsi:type="dcterms:W3CDTF">2023-06-19T06:29:00Z</dcterms:created>
  <dcterms:modified xsi:type="dcterms:W3CDTF">2023-10-09T09:19:00Z</dcterms:modified>
</cp:coreProperties>
</file>